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 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森林游憩概论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06505）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第二部分为非选择题，3页至3页，共1页。应考者必须按试题顺序在“答题卡”上作答，答在试卷上无效。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一、单项选择题（本大题共15小题，每小题1分，共1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在每小题列出的四个备选项中只有一个是符合题目要求的，请将其选出并将“答题卡”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1．中国森林资源保护与利用趋势是森林资源保护力度不断加强、综合治理和 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A．以防为主    B．以防为辅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C．以造为主    D．以造为辅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2．国际上衡量一个国家或地区居民生活水平状况的指标是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A．恩格尔系数    B．基尼系数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C．闲暇日系数    D．劳动日系数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3．生态恢复的理论基础是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A．造林学    B．森林培育学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C．林学概论    D．生态学理论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 xml:space="preserve">. </w:t>
      </w:r>
      <w:r>
        <w:rPr>
          <w:rFonts w:hint="eastAsia"/>
          <w:sz w:val="24"/>
          <w:szCs w:val="24"/>
        </w:rPr>
        <w:t>将药剂喷到植物上，并在植株上体内传播到各个部位保持一定时期的毒效，当害虫取食带毒的植物时，药剂随之进入害虫体内，使害虫中毒死亡，此类药剂称为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A．吸食剂    B．触杀剂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C．内吸剂    D．直杀剂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5．以人文旅游资源为主体的是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A．郊野公园    B．自然保护区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C．森林公园    D．主题公园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6．森林游憩客体中的自然美展现形态主要是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A．形式美    B．意境美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C．色彩美    D．技术美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7．森林游憩动机的基本特征之一表现为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A．多变性    B．宣传性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C．法规性    D．管理性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8．属于天象景观资源的是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A．云霞    B．彩林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C．瀑布    D．森林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9．促使游憩者从事森林游憩审美活动的内驱力是指森林游憩审美的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A．个性    B．需求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C．动机    D．意识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10.森林游憩的特征包括可选择陛、享受性和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A．非义务性    B．义务陛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C．排他性    D．包容性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11.定性分析方法主要分为定性记述和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A．定性论述    B．定性描述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C．定性阐述    D．定性陈述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12.景观是一个大尺度的宏观系统，其要素可分为斑块、基质及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A．系统    B．廊道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C．小班    D．群落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13.发生林火必要条件主要包含火险天气、火源和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A．自然影响    B．人为影响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C．森林覆盖率    D．森林可燃物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14.审美个性既有相对的稳定性，又有偶然的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A．学习性    B．模仿性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C．变异性    D．创造性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15.保护区的主要类型有特别保护区、重点保护区、一般保护区和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A．保护控制区    B．严格保护区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C．保护缓冲区    D．保护核心区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16.森林游憩审美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17.森林文化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18.审美想象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19.定量分析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20.森林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判断下列各题划线处的正误，在“答题卡”的试题序号后，正确的划上“√”；错误的</w:t>
      </w:r>
      <w:bookmarkStart w:id="0" w:name="_GoBack"/>
      <w:bookmarkEnd w:id="0"/>
      <w:r>
        <w:rPr>
          <w:rFonts w:hint="eastAsia"/>
          <w:sz w:val="24"/>
          <w:szCs w:val="24"/>
        </w:rPr>
        <w:t>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 1．风情美和协和美展现的是</w:t>
      </w:r>
      <w:r>
        <w:rPr>
          <w:rFonts w:hint="eastAsia"/>
          <w:sz w:val="24"/>
          <w:szCs w:val="24"/>
          <w:u w:val="single"/>
        </w:rPr>
        <w:t>自然</w:t>
      </w:r>
      <w:r>
        <w:rPr>
          <w:rFonts w:hint="eastAsia"/>
          <w:sz w:val="24"/>
          <w:szCs w:val="24"/>
        </w:rPr>
        <w:t>形态的审美特征。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22.景观色彩美的构成要素极其多，通常</w:t>
      </w:r>
      <w:r>
        <w:rPr>
          <w:rFonts w:hint="eastAsia"/>
          <w:sz w:val="24"/>
          <w:szCs w:val="24"/>
          <w:u w:val="single"/>
        </w:rPr>
        <w:t>水</w:t>
      </w:r>
      <w:r>
        <w:rPr>
          <w:rFonts w:hint="eastAsia"/>
          <w:sz w:val="24"/>
          <w:szCs w:val="24"/>
        </w:rPr>
        <w:t>被视为一切色彩的摇篮。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23.自然之声同人工制作的音乐都呈现出美，前者为自然之美，后者为人工之美，两者带给人的审美感受</w:t>
      </w:r>
      <w:r>
        <w:rPr>
          <w:rFonts w:hint="eastAsia"/>
          <w:sz w:val="24"/>
          <w:szCs w:val="24"/>
          <w:u w:val="single"/>
        </w:rPr>
        <w:t>大体相同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24.按照</w:t>
      </w:r>
      <w:r>
        <w:rPr>
          <w:rFonts w:hint="eastAsia"/>
          <w:sz w:val="24"/>
          <w:szCs w:val="24"/>
          <w:u w:val="single"/>
        </w:rPr>
        <w:t>游憩资源市场特性和开发现状</w:t>
      </w:r>
      <w:r>
        <w:rPr>
          <w:rFonts w:hint="eastAsia"/>
          <w:sz w:val="24"/>
          <w:szCs w:val="24"/>
        </w:rPr>
        <w:t>进行分类，可把游憩资源分为已开发或即将开发的游憩资源、现代人工创造的游憩资源和未经开发或潜在的游憩资源。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25.从</w:t>
      </w:r>
      <w:r>
        <w:rPr>
          <w:rFonts w:hint="eastAsia"/>
          <w:sz w:val="24"/>
          <w:szCs w:val="24"/>
          <w:u w:val="single"/>
        </w:rPr>
        <w:t>“3N'’到“3S”</w:t>
      </w:r>
      <w:r>
        <w:rPr>
          <w:rFonts w:hint="eastAsia"/>
          <w:sz w:val="24"/>
          <w:szCs w:val="24"/>
        </w:rPr>
        <w:t>，标志着人类从身体享乐为主的游憩追求转变为以满足精神愉悦、审美体验需求为主的游憩追求。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四、简答题（本大题共5小题，每小题8分，共40分）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26.简述退化生态系统的恢复与森林游憩的关系。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27.观光游览型森林游憩活动的特点有哪些？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28.观光游览型森林游憩者的基本特征是什么？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29.简述森林游憩客体的特征。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30.调整观赏距离的内容是什么？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五、论述题（本大题共1小题，10分）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31.分析森林游憩动机的影响因素。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F2A44"/>
    <w:rsid w:val="01A861DC"/>
    <w:rsid w:val="0F3F2A44"/>
    <w:rsid w:val="78190B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2017-09-14T06:33:00Z</dcterms:created>
  <dc:creator>Administrator</dc:creator>
  <cp:lastModifiedBy>Administrator</cp:lastModifiedBy>
  <dcterms:modified xsi:type="dcterms:W3CDTF">2017-09-14T06:52:24Z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